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13, 2023,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month ended December 31, 2023, the Company had the following daily purchases of its own Ordinary Shares under the Program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Volume Weighted</w:t>
            </w: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40" w:type="dxa"/>
            <w:vAlign w:val="bottom"/>
            <w:gridSpan w:val="2"/>
            <w:vMerge w:val="restart"/>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0" w:type="dxa"/>
            <w:vAlign w:val="bottom"/>
            <w:gridSpan w:val="2"/>
            <w:vMerge w:val="continue"/>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Highest Price Paid</w:t>
            </w:r>
          </w:p>
        </w:tc>
        <w:tc>
          <w:tcPr>
            <w:tcW w:w="100" w:type="dxa"/>
            <w:vAlign w:val="bottom"/>
            <w:vMerge w:val="restart"/>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Lowest Price Paid</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Ordinary Share</w:t>
            </w:r>
          </w:p>
        </w:tc>
        <w:tc>
          <w:tcPr>
            <w:tcW w:w="100" w:type="dxa"/>
            <w:vAlign w:val="bottom"/>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December 1,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37,605</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150.74p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154.00p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148.20p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December 4,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45,974</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152.84p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156.00p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December 5,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49,702</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148.21p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150.40p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146.20p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December 6,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50,961</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150.82p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153.60p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145.00p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December 7,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69,961</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144.50p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150.00p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142.40p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December 8,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57,808</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141.79p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143.00p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140.40p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December 12,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55,314</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143.35p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144.00p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142.20p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December 13,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57,399</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143.22p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144.00p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142.40p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December 14,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74,441</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145.52p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148.80p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141.80p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December 15,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92,241</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147.66p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149.20p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146.00p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December 18,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51,345</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150.04p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150.80p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148.00p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December 19,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91,318</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152.06p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152.60p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December 20,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31,948</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154.25p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154.80p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152.00p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December 21,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61,072</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150.69p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154.20p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147.00p</w:t>
            </w:r>
          </w:p>
        </w:tc>
        <w:tc>
          <w:tcPr>
            <w:tcW w:w="0" w:type="dxa"/>
            <w:vAlign w:val="bottom"/>
          </w:tcPr>
          <w:p>
            <w:pPr>
              <w:spacing w:after="0"/>
              <w:rPr>
                <w:sz w:val="1"/>
                <w:szCs w:val="1"/>
                <w:color w:val="auto"/>
              </w:rPr>
            </w:pPr>
          </w:p>
        </w:tc>
      </w:tr>
      <w:tr>
        <w:trPr>
          <w:trHeight w:val="324"/>
        </w:trPr>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December 22,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35,715</w:t>
            </w:r>
          </w:p>
        </w:tc>
        <w:tc>
          <w:tcPr>
            <w:tcW w:w="100" w:type="dxa"/>
            <w:vAlign w:val="bottom"/>
          </w:tcPr>
          <w:p>
            <w:pPr>
              <w:spacing w:after="0"/>
              <w:rPr>
                <w:sz w:val="24"/>
                <w:szCs w:val="2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152.90p</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158.60p</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150.80p</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month ended December 31, 2023, the Company repurchased an aggregate of 862,804 Ordinary Shares. As of December 31, 2023, the Company’s issued share capital was 289,468,159 shares, 17,614,428 of which were held in treasury, resulting in total voting rights in the Company of 271,853,731 shares. To view the details of the individual transactions, please paste the following URL(s) into the address bar of your browser with respect to each individual date of repurchase under the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1, 2023: </w:t>
      </w:r>
      <w:r>
        <w:rPr>
          <w:rFonts w:ascii="Times New Roman" w:cs="Times New Roman" w:eastAsia="Times New Roman" w:hAnsi="Times New Roman"/>
          <w:sz w:val="18"/>
          <w:szCs w:val="18"/>
          <w:u w:val="single" w:color="auto"/>
          <w:color w:val="auto"/>
        </w:rPr>
        <w:t>https://data.fca.org.uk/artefacts/NSM/RNS/4990121.html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4, 2023: </w:t>
      </w:r>
      <w:r>
        <w:rPr>
          <w:rFonts w:ascii="Times New Roman" w:cs="Times New Roman" w:eastAsia="Times New Roman" w:hAnsi="Times New Roman"/>
          <w:sz w:val="18"/>
          <w:szCs w:val="18"/>
          <w:u w:val="single" w:color="auto"/>
          <w:color w:val="auto"/>
        </w:rPr>
        <w:t>https://data.fca.org.uk/artefacts/NSM/RNS/4991557.html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5, 2023: </w:t>
      </w:r>
      <w:r>
        <w:rPr>
          <w:rFonts w:ascii="Times New Roman" w:cs="Times New Roman" w:eastAsia="Times New Roman" w:hAnsi="Times New Roman"/>
          <w:sz w:val="18"/>
          <w:szCs w:val="18"/>
          <w:u w:val="single" w:color="auto"/>
          <w:color w:val="auto"/>
        </w:rPr>
        <w:t>https://data.fca.org.uk/artefacts/NSM/RNS/4993234.html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6, 2023: </w:t>
      </w:r>
      <w:r>
        <w:rPr>
          <w:rFonts w:ascii="Times New Roman" w:cs="Times New Roman" w:eastAsia="Times New Roman" w:hAnsi="Times New Roman"/>
          <w:sz w:val="18"/>
          <w:szCs w:val="18"/>
          <w:u w:val="single" w:color="auto"/>
          <w:color w:val="auto"/>
        </w:rPr>
        <w:t>https://data.fca.org.uk/artefacts/NSM/RNS/4994843.html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7, 2023: </w:t>
      </w:r>
      <w:r>
        <w:rPr>
          <w:rFonts w:ascii="Times New Roman" w:cs="Times New Roman" w:eastAsia="Times New Roman" w:hAnsi="Times New Roman"/>
          <w:sz w:val="18"/>
          <w:szCs w:val="18"/>
          <w:u w:val="single" w:color="auto"/>
          <w:color w:val="auto"/>
        </w:rPr>
        <w:t>https://data.fca.org.uk/artefacts/NSM/RNS/4996344.html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8, 2023: </w:t>
      </w:r>
      <w:r>
        <w:rPr>
          <w:rFonts w:ascii="Times New Roman" w:cs="Times New Roman" w:eastAsia="Times New Roman" w:hAnsi="Times New Roman"/>
          <w:sz w:val="18"/>
          <w:szCs w:val="18"/>
          <w:u w:val="single" w:color="auto"/>
          <w:color w:val="auto"/>
        </w:rPr>
        <w:t>https://data.fca.org.uk/artefacts/NSM/RNS/4997816.html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12, 2023: </w:t>
      </w:r>
      <w:r>
        <w:rPr>
          <w:rFonts w:ascii="Times New Roman" w:cs="Times New Roman" w:eastAsia="Times New Roman" w:hAnsi="Times New Roman"/>
          <w:sz w:val="18"/>
          <w:szCs w:val="18"/>
          <w:u w:val="single" w:color="auto"/>
          <w:color w:val="auto"/>
        </w:rPr>
        <w:t>https://data.fca.org.uk/artefacts/NSM/RNS/5001016.html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13, 2023: </w:t>
      </w:r>
      <w:r>
        <w:rPr>
          <w:rFonts w:ascii="Times New Roman" w:cs="Times New Roman" w:eastAsia="Times New Roman" w:hAnsi="Times New Roman"/>
          <w:sz w:val="18"/>
          <w:szCs w:val="18"/>
          <w:u w:val="single" w:color="auto"/>
          <w:color w:val="auto"/>
        </w:rPr>
        <w:t>https://data.fca.org.uk/artefacts/NSM/RNS/5002449.html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14, 2023: </w:t>
      </w:r>
      <w:r>
        <w:rPr>
          <w:rFonts w:ascii="Times New Roman" w:cs="Times New Roman" w:eastAsia="Times New Roman" w:hAnsi="Times New Roman"/>
          <w:sz w:val="18"/>
          <w:szCs w:val="18"/>
          <w:u w:val="single" w:color="auto"/>
          <w:color w:val="auto"/>
        </w:rPr>
        <w:t>https://data.fca.org.uk/artefacts/NSM/RNS/5004496.html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15, 2023: </w:t>
      </w:r>
      <w:r>
        <w:rPr>
          <w:rFonts w:ascii="Times New Roman" w:cs="Times New Roman" w:eastAsia="Times New Roman" w:hAnsi="Times New Roman"/>
          <w:sz w:val="18"/>
          <w:szCs w:val="18"/>
          <w:u w:val="single" w:color="auto"/>
          <w:color w:val="auto"/>
        </w:rPr>
        <w:t>https://data.fca.org.uk/artefacts/NSM/RNS/5006111.html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18, 2023: </w:t>
      </w:r>
      <w:r>
        <w:rPr>
          <w:rFonts w:ascii="Times New Roman" w:cs="Times New Roman" w:eastAsia="Times New Roman" w:hAnsi="Times New Roman"/>
          <w:sz w:val="18"/>
          <w:szCs w:val="18"/>
          <w:u w:val="single" w:color="auto"/>
          <w:color w:val="auto"/>
        </w:rPr>
        <w:t>https://data.fca.org.uk/artefacts/NSM/RNS/5007908.html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19, 2023: </w:t>
      </w:r>
      <w:r>
        <w:rPr>
          <w:rFonts w:ascii="Times New Roman" w:cs="Times New Roman" w:eastAsia="Times New Roman" w:hAnsi="Times New Roman"/>
          <w:sz w:val="18"/>
          <w:szCs w:val="18"/>
          <w:u w:val="single" w:color="auto"/>
          <w:color w:val="auto"/>
        </w:rPr>
        <w:t>https://data.fca.org.uk/artefacts/NSM/RNS/5009538.html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20, 2023: </w:t>
      </w:r>
      <w:r>
        <w:rPr>
          <w:rFonts w:ascii="Times New Roman" w:cs="Times New Roman" w:eastAsia="Times New Roman" w:hAnsi="Times New Roman"/>
          <w:sz w:val="18"/>
          <w:szCs w:val="18"/>
          <w:u w:val="single" w:color="auto"/>
          <w:color w:val="auto"/>
        </w:rPr>
        <w:t>https://data.fca.org.uk/artefacts/NSM/RNS/5011144.html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21, 2023: </w:t>
      </w:r>
      <w:r>
        <w:rPr>
          <w:rFonts w:ascii="Times New Roman" w:cs="Times New Roman" w:eastAsia="Times New Roman" w:hAnsi="Times New Roman"/>
          <w:sz w:val="18"/>
          <w:szCs w:val="18"/>
          <w:u w:val="single" w:color="auto"/>
          <w:color w:val="auto"/>
        </w:rPr>
        <w:t>https://data.fca.org.uk/artefacts/NSM/RNS/5012796.html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22, 2023: </w:t>
      </w:r>
      <w:r>
        <w:rPr>
          <w:rFonts w:ascii="Times New Roman" w:cs="Times New Roman" w:eastAsia="Times New Roman" w:hAnsi="Times New Roman"/>
          <w:sz w:val="18"/>
          <w:szCs w:val="18"/>
          <w:u w:val="single" w:color="auto"/>
          <w:color w:val="auto"/>
        </w:rPr>
        <w:t>https://data.fca.org.uk/artefacts/NSM/RNS/5014323.html</w:t>
      </w:r>
    </w:p>
    <w:p>
      <w:pPr>
        <w:sectPr>
          <w:pgSz w:w="11900" w:h="16838" w:orient="portrait"/>
          <w:cols w:equalWidth="0" w:num="1">
            <w:col w:w="10760"/>
          </w:cols>
          <w:pgMar w:left="440" w:top="270" w:right="6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7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4, 2024</w:t>
            </w:r>
          </w:p>
        </w:tc>
        <w:tc>
          <w:tcPr>
            <w:tcW w:w="77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By:/s/ Daphne Zohar</w:t>
            </w:r>
          </w:p>
        </w:tc>
      </w:tr>
      <w:tr>
        <w:trPr>
          <w:trHeight w:val="191"/>
        </w:trPr>
        <w:tc>
          <w:tcPr>
            <w:tcW w:w="3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Daphne Zohar</w:t>
            </w:r>
          </w:p>
        </w:tc>
      </w:tr>
      <w:tr>
        <w:trPr>
          <w:trHeight w:val="234"/>
        </w:trPr>
        <w:tc>
          <w:tcPr>
            <w:tcW w:w="3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2024-01-04T15:42:08Z</dcterms:created>
  <dcterms:modified xsi:type="dcterms:W3CDTF">2024-01-04T15:42:08Z</dcterms:modified>
</cp:coreProperties>
</file>