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9, 2022, PureTech Health plc (LSE: PRTC, Nasdaq: PRTC) (the “Company”) issued a press release announcing its sale of certain shares of common stock of its Founded Entity, Karuna Therapeutics,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of PureTech Health plc, dated August 9, 2022, titled “PureTech To Receive up to Approximately $115.5 Million from Sale of a Portion of Founded Entity Shares.”</w:t>
      </w:r>
    </w:p>
    <w:p>
      <w:pPr>
        <w:sectPr>
          <w:pgSz w:w="11900" w:h="16838" w:orient="portrait"/>
          <w:cols w:equalWidth="0" w:num="1">
            <w:col w:w="10820"/>
          </w:cols>
          <w:pgMar w:left="440" w:top="266" w:right="6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6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2022</w:t>
            </w:r>
          </w:p>
        </w:tc>
        <w:tc>
          <w:tcPr>
            <w:tcW w:w="76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205"/>
        </w:trPr>
        <w:tc>
          <w:tcPr>
            <w:tcW w:w="3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August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To Receive up to Approximately $115.4 Million from Sale of a Portion of Founded Entity Shares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biotherapeutics company dedicated to changing the treatment paradigm for patients with devastating diseases, today announces that it has raised aggregate proceeds of up to approximately $115.4 million, net of transaction fees, through the sale of shares of its Founded Entity, Karuna Therapeutics (“Karuna,” Nasdaq: KRTX), comprising a sale of 125,000 Karuna shares in on-market transactions and expected completion of call options covering up to 477,100 Karuna shares (collectively, the “Transaction”). PureTech intends to use the proceeds from the Transaction to further the advancement and growth of the Company and will update its cash runway guidance in its half-yearly results for the six months ended June 30, 2022, to be announced on August 25, 2022.</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Transaction and presuming the exercise of all call options written by the Company, PureTech will have generated an aggregate total of approximately $681.1 million in sales of Karuna equity since Karuna’s initial public offering. PureTech will continue to hold 1,054,464 shares of Karuna common stock, which is equal to approximately 3.5% of Karuna’s outstanding shares as of August 3, 2022, with a market value of approximately $254.3 million as of market close on August 8, 2022.</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Additionally, as the founder of Karuna and co-inventor of the KarXT program, PureTech also has a right to royalty payments of 3% of net sales of any commercialized product as well as 20% of sublicense income covered by the license agreement. The license agreement covers the KarXT program in key territories including the United States, European Union, and Japan. PureTech is also eligible to receive certain milestone payments upon the achievement of regulatory approvals.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constitutes a class 2 transaction for the purposes of the UK Financial Conduct Authority’s Listing Rules.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Karuna Therapeutics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Karuna Therapeutics is a clinical-stage biopharmaceutical company driven to create and deliver transformative medicines for people living with psychiatric and neurological conditions. For more information, please visit www.karunatx.com.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PureTech is a biotherapeutics company dedicated to discovering, developing and commercializing highly differentiated medicine and changing the treatment paradigm for devastating diseases. The Company has created a broad and deep pipeline through the expertise of its experienced research and development team and its extensive network of scientists, clinicians and industry leaders.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authorization, as of the date of PureTech’s most recently filed Annual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including those related to the Company’s intentions as to the use of the proceeds from the Transaction and those related to royalties and other potential payments due to the Company, should be considered forward-looking statements.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Sarkis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2022-08-09T18:00:59Z</dcterms:created>
  <dcterms:modified xsi:type="dcterms:W3CDTF">2022-08-09T18:00:59Z</dcterms:modified>
</cp:coreProperties>
</file>