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March, 2023</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May 9, 2022, PureTech Health plc (LSE: PRTC, Nasdaq: PRTC) (the “Company”) announced the commencement of a $50 million share repurchase program (the “Program”) of its ordinary shares of one pence each (“Ordinary Shares”). The Company plans to execute the Program in two equal tranches, the first of which was completed on October 26, 2022.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15, 2022,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month ended March 31, 2023, the Company had the following daily purchases of its own Ordinary Shares under the Program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5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7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Volume Weighted</w:t>
            </w: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500" w:type="dxa"/>
            <w:vAlign w:val="bottom"/>
            <w:vMerge w:val="restart"/>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w:t>
            </w:r>
          </w:p>
        </w:tc>
        <w:tc>
          <w:tcPr>
            <w:tcW w:w="17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Highest Price Paid</w:t>
            </w:r>
          </w:p>
        </w:tc>
        <w:tc>
          <w:tcPr>
            <w:tcW w:w="1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Lowest Price Paid</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1580" w:type="dxa"/>
            <w:vAlign w:val="bottom"/>
            <w:gridSpan w:val="2"/>
          </w:tcPr>
          <w:p>
            <w:pPr>
              <w:jc w:val="right"/>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176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per Ordinary Share</w:t>
            </w:r>
          </w:p>
        </w:tc>
        <w:tc>
          <w:tcPr>
            <w:tcW w:w="170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March 1, 2023</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12,410</w:t>
            </w:r>
          </w:p>
        </w:tc>
        <w:tc>
          <w:tcPr>
            <w:tcW w:w="5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w w:val="95"/>
              </w:rPr>
              <w:t>223.59p</w:t>
            </w:r>
          </w:p>
        </w:tc>
        <w:tc>
          <w:tcPr>
            <w:tcW w:w="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228.50p</w:t>
            </w:r>
          </w:p>
        </w:tc>
        <w:tc>
          <w:tcPr>
            <w:tcW w:w="5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218.00p</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 2023</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12,464</w:t>
            </w:r>
          </w:p>
        </w:tc>
        <w:tc>
          <w:tcPr>
            <w:tcW w:w="1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224.41p</w:t>
            </w: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226.00p</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220.00p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 2023</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12,386</w:t>
            </w:r>
          </w:p>
        </w:tc>
        <w:tc>
          <w:tcPr>
            <w:tcW w:w="1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223.96p</w:t>
            </w:r>
          </w:p>
        </w:tc>
        <w:tc>
          <w:tcPr>
            <w:tcW w:w="17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227.00p</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220.00p</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6, 2023</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12,407</w:t>
            </w:r>
          </w:p>
        </w:tc>
        <w:tc>
          <w:tcPr>
            <w:tcW w:w="1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220.59p</w:t>
            </w: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223.50p</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218.50p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7, 2023</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11,740</w:t>
            </w:r>
          </w:p>
        </w:tc>
        <w:tc>
          <w:tcPr>
            <w:tcW w:w="1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222.37p</w:t>
            </w:r>
          </w:p>
        </w:tc>
        <w:tc>
          <w:tcPr>
            <w:tcW w:w="17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225.00p</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217.50p</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8, 2023</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12,327</w:t>
            </w:r>
          </w:p>
        </w:tc>
        <w:tc>
          <w:tcPr>
            <w:tcW w:w="1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217.42p</w:t>
            </w: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220.00p</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213.00p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9, 2023</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12,420</w:t>
            </w:r>
          </w:p>
        </w:tc>
        <w:tc>
          <w:tcPr>
            <w:tcW w:w="1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213.27p</w:t>
            </w:r>
          </w:p>
        </w:tc>
        <w:tc>
          <w:tcPr>
            <w:tcW w:w="17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215.50p</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211.50p</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10, 2023</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12,366</w:t>
            </w:r>
          </w:p>
        </w:tc>
        <w:tc>
          <w:tcPr>
            <w:tcW w:w="1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208.74p</w:t>
            </w: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210.50p</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205.00p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 2023</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12,160</w:t>
            </w:r>
          </w:p>
        </w:tc>
        <w:tc>
          <w:tcPr>
            <w:tcW w:w="1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208.85p</w:t>
            </w:r>
          </w:p>
        </w:tc>
        <w:tc>
          <w:tcPr>
            <w:tcW w:w="17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213.00p</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205.50p</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14, 2023</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11,926</w:t>
            </w:r>
          </w:p>
        </w:tc>
        <w:tc>
          <w:tcPr>
            <w:tcW w:w="1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209.92p</w:t>
            </w: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212.00p</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208.00p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15, 2023</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11,437</w:t>
            </w:r>
          </w:p>
        </w:tc>
        <w:tc>
          <w:tcPr>
            <w:tcW w:w="1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205.26p</w:t>
            </w:r>
          </w:p>
        </w:tc>
        <w:tc>
          <w:tcPr>
            <w:tcW w:w="17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207.50p</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200.50p</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16, 2023</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11,976</w:t>
            </w:r>
          </w:p>
        </w:tc>
        <w:tc>
          <w:tcPr>
            <w:tcW w:w="1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207.04p</w:t>
            </w: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210.00p</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202.00p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17, 2023</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12,060</w:t>
            </w:r>
          </w:p>
        </w:tc>
        <w:tc>
          <w:tcPr>
            <w:tcW w:w="1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205.34p</w:t>
            </w:r>
          </w:p>
        </w:tc>
        <w:tc>
          <w:tcPr>
            <w:tcW w:w="17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208.00p</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202.50p</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 2023</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12,819</w:t>
            </w:r>
          </w:p>
        </w:tc>
        <w:tc>
          <w:tcPr>
            <w:tcW w:w="1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204.72p</w:t>
            </w: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210.00p</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197.60p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21, 2023</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13,034</w:t>
            </w:r>
          </w:p>
        </w:tc>
        <w:tc>
          <w:tcPr>
            <w:tcW w:w="1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204.28p</w:t>
            </w:r>
          </w:p>
        </w:tc>
        <w:tc>
          <w:tcPr>
            <w:tcW w:w="17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208.00p</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202.00p</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22, 2023</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12,667</w:t>
            </w:r>
          </w:p>
        </w:tc>
        <w:tc>
          <w:tcPr>
            <w:tcW w:w="1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203.07p</w:t>
            </w: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204.00p</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201.50p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27, 2023</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11,392</w:t>
            </w:r>
          </w:p>
        </w:tc>
        <w:tc>
          <w:tcPr>
            <w:tcW w:w="1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221.90p</w:t>
            </w:r>
          </w:p>
        </w:tc>
        <w:tc>
          <w:tcPr>
            <w:tcW w:w="17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222.00p</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221.00p</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29, 2023</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10,085</w:t>
            </w:r>
          </w:p>
        </w:tc>
        <w:tc>
          <w:tcPr>
            <w:tcW w:w="1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222.26p</w:t>
            </w: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224.50p</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216.00p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30, 2023</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10,466</w:t>
            </w:r>
          </w:p>
        </w:tc>
        <w:tc>
          <w:tcPr>
            <w:tcW w:w="1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224.97p</w:t>
            </w:r>
          </w:p>
        </w:tc>
        <w:tc>
          <w:tcPr>
            <w:tcW w:w="17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228.00p</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222.50p</w:t>
            </w:r>
          </w:p>
        </w:tc>
        <w:tc>
          <w:tcPr>
            <w:tcW w:w="0" w:type="dxa"/>
            <w:vAlign w:val="bottom"/>
          </w:tcPr>
          <w:p>
            <w:pPr>
              <w:spacing w:after="0"/>
              <w:rPr>
                <w:sz w:val="1"/>
                <w:szCs w:val="1"/>
                <w:color w:val="auto"/>
              </w:rPr>
            </w:pPr>
          </w:p>
        </w:tc>
      </w:t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6,172</w:t>
            </w:r>
          </w:p>
        </w:tc>
        <w:tc>
          <w:tcPr>
            <w:tcW w:w="1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220.99p</w:t>
            </w: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221.00p</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220.50p</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month ended March 31, 2023, the Company repurchased an aggregate of 234,714 Ordinary Shares. As of March 31, 2023, the Company’s issued share capital was 289,468,159 shares, 11,030,430 of which were held in treasury, resulting in total voting rights in the Company of 278,437,729 shares. To view the details of the individual transactions, please paste the following URL(s) into the address bar of your browser with respect to each individual date of repurchase under the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1, 2023: </w:t>
      </w:r>
      <w:r>
        <w:rPr>
          <w:rFonts w:ascii="Times New Roman" w:cs="Times New Roman" w:eastAsia="Times New Roman" w:hAnsi="Times New Roman"/>
          <w:sz w:val="18"/>
          <w:szCs w:val="18"/>
          <w:u w:val="single" w:color="auto"/>
          <w:color w:val="auto"/>
        </w:rPr>
        <w:t>https://data.fca.org.uk/artefacts/NSM/RNS/4691209.html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2, 2023: </w:t>
      </w:r>
      <w:r>
        <w:rPr>
          <w:rFonts w:ascii="Times New Roman" w:cs="Times New Roman" w:eastAsia="Times New Roman" w:hAnsi="Times New Roman"/>
          <w:sz w:val="18"/>
          <w:szCs w:val="18"/>
          <w:u w:val="single" w:color="auto"/>
          <w:color w:val="auto"/>
        </w:rPr>
        <w:t>https://data.fca.org.uk/artefacts/NSM/RNS/4692712.html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3, 2023: </w:t>
      </w:r>
      <w:r>
        <w:rPr>
          <w:rFonts w:ascii="Times New Roman" w:cs="Times New Roman" w:eastAsia="Times New Roman" w:hAnsi="Times New Roman"/>
          <w:sz w:val="18"/>
          <w:szCs w:val="18"/>
          <w:u w:val="single" w:color="auto"/>
          <w:color w:val="auto"/>
        </w:rPr>
        <w:t>https://data.fca.org.uk/artefacts/NSM/RNS/4694439.html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6, 2023: </w:t>
      </w:r>
      <w:r>
        <w:rPr>
          <w:rFonts w:ascii="Times New Roman" w:cs="Times New Roman" w:eastAsia="Times New Roman" w:hAnsi="Times New Roman"/>
          <w:sz w:val="18"/>
          <w:szCs w:val="18"/>
          <w:u w:val="single" w:color="auto"/>
          <w:color w:val="auto"/>
        </w:rPr>
        <w:t>https://data.fca.org.uk/artefacts/NSM/RNS/4695924.html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7, 2023: </w:t>
      </w:r>
      <w:r>
        <w:rPr>
          <w:rFonts w:ascii="Times New Roman" w:cs="Times New Roman" w:eastAsia="Times New Roman" w:hAnsi="Times New Roman"/>
          <w:sz w:val="18"/>
          <w:szCs w:val="18"/>
          <w:u w:val="single" w:color="auto"/>
          <w:color w:val="auto"/>
        </w:rPr>
        <w:t>https://data.fca.org.uk/artefacts/NSM/RNS/4697389.html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8, 2023: </w:t>
      </w:r>
      <w:r>
        <w:rPr>
          <w:rFonts w:ascii="Times New Roman" w:cs="Times New Roman" w:eastAsia="Times New Roman" w:hAnsi="Times New Roman"/>
          <w:sz w:val="18"/>
          <w:szCs w:val="18"/>
          <w:u w:val="single" w:color="auto"/>
          <w:color w:val="auto"/>
        </w:rPr>
        <w:t>https://data.fca.org.uk/artefacts/NSM/RNS/4698866.html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9, 2023: </w:t>
      </w:r>
      <w:r>
        <w:rPr>
          <w:rFonts w:ascii="Times New Roman" w:cs="Times New Roman" w:eastAsia="Times New Roman" w:hAnsi="Times New Roman"/>
          <w:sz w:val="18"/>
          <w:szCs w:val="18"/>
          <w:u w:val="single" w:color="auto"/>
          <w:color w:val="auto"/>
        </w:rPr>
        <w:t>https://data.fca.org.uk/artefacts/NSM/RNS/4700429.html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10, 2023: </w:t>
      </w:r>
      <w:r>
        <w:rPr>
          <w:rFonts w:ascii="Times New Roman" w:cs="Times New Roman" w:eastAsia="Times New Roman" w:hAnsi="Times New Roman"/>
          <w:sz w:val="18"/>
          <w:szCs w:val="18"/>
          <w:u w:val="single" w:color="auto"/>
          <w:color w:val="auto"/>
        </w:rPr>
        <w:t>https://data.fca.org.uk/artefacts/NSM/RNS/4701830.html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13, 2023: </w:t>
      </w:r>
      <w:r>
        <w:rPr>
          <w:rFonts w:ascii="Times New Roman" w:cs="Times New Roman" w:eastAsia="Times New Roman" w:hAnsi="Times New Roman"/>
          <w:sz w:val="18"/>
          <w:szCs w:val="18"/>
          <w:u w:val="single" w:color="auto"/>
          <w:color w:val="auto"/>
        </w:rPr>
        <w:t>https://data.fca.org.uk/artefacts/NSM/RNS/4703481.html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14, 2023: </w:t>
      </w:r>
      <w:r>
        <w:rPr>
          <w:rFonts w:ascii="Times New Roman" w:cs="Times New Roman" w:eastAsia="Times New Roman" w:hAnsi="Times New Roman"/>
          <w:sz w:val="18"/>
          <w:szCs w:val="18"/>
          <w:u w:val="single" w:color="auto"/>
          <w:color w:val="auto"/>
        </w:rPr>
        <w:t>https://data.fca.org.uk/artefacts/NSM/RNS/4705018.html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15, 2023: </w:t>
      </w:r>
      <w:r>
        <w:rPr>
          <w:rFonts w:ascii="Times New Roman" w:cs="Times New Roman" w:eastAsia="Times New Roman" w:hAnsi="Times New Roman"/>
          <w:sz w:val="18"/>
          <w:szCs w:val="18"/>
          <w:u w:val="single" w:color="auto"/>
          <w:color w:val="auto"/>
        </w:rPr>
        <w:t>https://data.fca.org.uk/artefacts/NSM/RNS/4706600.html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16, 2023: </w:t>
      </w:r>
      <w:r>
        <w:rPr>
          <w:rFonts w:ascii="Times New Roman" w:cs="Times New Roman" w:eastAsia="Times New Roman" w:hAnsi="Times New Roman"/>
          <w:sz w:val="18"/>
          <w:szCs w:val="18"/>
          <w:u w:val="single" w:color="auto"/>
          <w:color w:val="auto"/>
        </w:rPr>
        <w:t>https://data.fca.org.uk/artefacts/NSM/RNS/4708189.html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17, 2023: </w:t>
      </w:r>
      <w:r>
        <w:rPr>
          <w:rFonts w:ascii="Times New Roman" w:cs="Times New Roman" w:eastAsia="Times New Roman" w:hAnsi="Times New Roman"/>
          <w:sz w:val="18"/>
          <w:szCs w:val="18"/>
          <w:u w:val="single" w:color="auto"/>
          <w:color w:val="auto"/>
        </w:rPr>
        <w:t>https://data.fca.org.uk/artefacts/NSM/RNS/4709601.html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20, 2023: </w:t>
      </w:r>
      <w:r>
        <w:rPr>
          <w:rFonts w:ascii="Times New Roman" w:cs="Times New Roman" w:eastAsia="Times New Roman" w:hAnsi="Times New Roman"/>
          <w:sz w:val="18"/>
          <w:szCs w:val="18"/>
          <w:u w:val="single" w:color="auto"/>
          <w:color w:val="auto"/>
        </w:rPr>
        <w:t>https://data.fca.org.uk/artefacts/NSM/RNS/4711222.html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21, 2023: </w:t>
      </w:r>
      <w:r>
        <w:rPr>
          <w:rFonts w:ascii="Times New Roman" w:cs="Times New Roman" w:eastAsia="Times New Roman" w:hAnsi="Times New Roman"/>
          <w:sz w:val="18"/>
          <w:szCs w:val="18"/>
          <w:u w:val="single" w:color="auto"/>
          <w:color w:val="auto"/>
        </w:rPr>
        <w:t>https://data.fca.org.uk/artefacts/NSM/RNS/4714302.html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22, 2023: </w:t>
      </w:r>
      <w:r>
        <w:rPr>
          <w:rFonts w:ascii="Times New Roman" w:cs="Times New Roman" w:eastAsia="Times New Roman" w:hAnsi="Times New Roman"/>
          <w:sz w:val="18"/>
          <w:szCs w:val="18"/>
          <w:u w:val="single" w:color="auto"/>
          <w:color w:val="auto"/>
        </w:rPr>
        <w:t>https://data.fca.org.uk/artefacts/NSM/RNS/4714552.html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27, 2023: </w:t>
      </w:r>
      <w:r>
        <w:rPr>
          <w:rFonts w:ascii="Times New Roman" w:cs="Times New Roman" w:eastAsia="Times New Roman" w:hAnsi="Times New Roman"/>
          <w:sz w:val="18"/>
          <w:szCs w:val="18"/>
          <w:u w:val="single" w:color="auto"/>
          <w:color w:val="auto"/>
        </w:rPr>
        <w:t>https://data.fca.org.uk/artefacts/NSM/RNS/4719059.html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29, 2023: </w:t>
      </w:r>
      <w:r>
        <w:rPr>
          <w:rFonts w:ascii="Times New Roman" w:cs="Times New Roman" w:eastAsia="Times New Roman" w:hAnsi="Times New Roman"/>
          <w:sz w:val="18"/>
          <w:szCs w:val="18"/>
          <w:u w:val="single" w:color="auto"/>
          <w:color w:val="auto"/>
        </w:rPr>
        <w:t>https://data.fca.org.uk/artefacts/NSM/RNS/4722112.html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30, 2023: </w:t>
      </w:r>
      <w:r>
        <w:rPr>
          <w:rFonts w:ascii="Times New Roman" w:cs="Times New Roman" w:eastAsia="Times New Roman" w:hAnsi="Times New Roman"/>
          <w:sz w:val="18"/>
          <w:szCs w:val="18"/>
          <w:u w:val="single" w:color="auto"/>
          <w:color w:val="auto"/>
        </w:rPr>
        <w:t>https://data.fca.org.uk/artefacts/NSM/RNS/4723790.html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31, 2023: </w:t>
      </w:r>
      <w:r>
        <w:rPr>
          <w:rFonts w:ascii="Times New Roman" w:cs="Times New Roman" w:eastAsia="Times New Roman" w:hAnsi="Times New Roman"/>
          <w:sz w:val="18"/>
          <w:szCs w:val="18"/>
          <w:u w:val="single" w:color="auto"/>
          <w:color w:val="auto"/>
        </w:rPr>
        <w:t>https://data.fca.org.uk/artefacts/NSM/RNS/4725572.html</w:t>
      </w:r>
    </w:p>
    <w:p>
      <w:pPr>
        <w:sectPr>
          <w:pgSz w:w="11900" w:h="16838" w:orient="portrait"/>
          <w:cols w:equalWidth="0" w:num="1">
            <w:col w:w="10840"/>
          </w:cols>
          <w:pgMar w:left="440" w:top="270" w:right="61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April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17145</wp:posOffset>
            </wp:positionV>
            <wp:extent cx="31375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Daphne Zohar</w:t>
      </w:r>
    </w:p>
    <w:p>
      <w:pPr>
        <w:spacing w:after="0" w:line="27" w:lineRule="exact"/>
        <w:rPr>
          <w:sz w:val="20"/>
          <w:szCs w:val="20"/>
          <w:color w:val="auto"/>
        </w:rPr>
      </w:pPr>
    </w:p>
    <w:p>
      <w:pPr>
        <w:ind w:left="60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Chief Executive Officer</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2023-04-04T15:42:06Z</dcterms:created>
  <dcterms:modified xsi:type="dcterms:W3CDTF">2023-04-04T15:42:06Z</dcterms:modified>
</cp:coreProperties>
</file>