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001-39670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248920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PURETECH HEALTH PLC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227330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 Tide Street, Suite 400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Boston, Massachusetts 02210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120"/>
        <w:spacing w:after="0" w:line="207" w:lineRule="exact"/>
        <w:tabs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204470</wp:posOffset>
            </wp:positionV>
            <wp:extent cx="69951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247650</wp:posOffset>
            </wp:positionV>
            <wp:extent cx="6995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382" w:right="1440" w:bottom="1440" w:gutter="0" w:footer="0" w:header="0"/>
        </w:sectPr>
      </w:pPr>
    </w:p>
    <w:bookmarkStart w:id="1" w:name="page2"/>
    <w:bookmarkEnd w:id="1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INFORMATION CONTAINED IN THIS REPORT ON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10, 2022, PureTech Health plc (LSE: PRTC, Nasdaq: PRTC) (the “Company”) issued a press release noting that Christopher Viehbacher, Chair of the Company’s Board of Directors, has been appointed as President and Chief Executive Officer and a member of the Board of Directors of Biogen Inc. (Nasdaq: BIIB) effective November 14, 2022.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press release issued by the Company is furnished herewith as Exhibit 99.1 and is incorporated by reference herein.</w:t>
      </w:r>
    </w:p>
    <w:p>
      <w:pPr>
        <w:sectPr>
          <w:pgSz w:w="11900" w:h="16838" w:orient="portrait"/>
          <w:cols w:equalWidth="0" w:num="1">
            <w:col w:w="10920"/>
          </w:cols>
          <w:pgMar w:left="440" w:top="270" w:right="53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Exhibits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0000EE"/>
        </w:rPr>
        <w:t>Press Release of PureTech Health plc, dated November 10, 2022, titled “Director Declaration.”</w:t>
      </w:r>
    </w:p>
    <w:p>
      <w:pPr>
        <w:sectPr>
          <w:pgSz w:w="11900" w:h="16838" w:orient="portrait"/>
          <w:cols w:equalWidth="0" w:num="1">
            <w:col w:w="10019"/>
          </w:cols>
          <w:pgMar w:left="440" w:top="270" w:right="144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7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560" w:type="dxa"/>
            <w:vAlign w:val="bottom"/>
            <w:gridSpan w:val="3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PURETECH HEALTH PLC</w:t>
            </w:r>
          </w:p>
        </w:tc>
      </w:tr>
      <w:tr>
        <w:trPr>
          <w:trHeight w:val="432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10, 2022</w:t>
            </w:r>
          </w:p>
        </w:tc>
        <w:tc>
          <w:tcPr>
            <w:tcW w:w="7560" w:type="dxa"/>
            <w:vAlign w:val="bottom"/>
            <w:gridSpan w:val="3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/s/ Daphne Zohar</w:t>
            </w:r>
          </w:p>
        </w:tc>
      </w:tr>
      <w:tr>
        <w:trPr>
          <w:trHeight w:val="209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Daphne Zohar</w:t>
            </w:r>
          </w:p>
        </w:tc>
      </w:tr>
      <w:tr>
        <w:trPr>
          <w:trHeight w:val="230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70" w:right="43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 November 2022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PureTech Health plc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Director Declaration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Pursuant to Listing Rule 9.6.14(2),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PureTech Health plc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(Nasdaq: PRTC, LSE: PRTC) (“PureTech” or the “Company”) notes that Christopher Viehbacher, a Non-Executive Director and Chair of the Company’s Board, has been appointed as President and Chief Executive Officer and a member of the Board of Biogen Inc. (Nasdaq: BIIB) with effect from November 14, 2022.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further information please contact: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Bharatt Chowrira, PhD, JD, President and Chief Business, Finance and Operating Officer, member of the Board of Directors and Company Secretary: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+1 617 482 2333</w:t>
      </w:r>
    </w:p>
    <w:sectPr>
      <w:pgSz w:w="11900" w:h="16838" w:orient="portrait"/>
      <w:cols w:equalWidth="0" w:num="1">
        <w:col w:w="11020"/>
      </w:cols>
      <w:pgMar w:left="440" w:top="12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2022-11-10T17:39:52Z</dcterms:created>
  <dcterms:modified xsi:type="dcterms:W3CDTF">2022-11-10T17:39:52Z</dcterms:modified>
</cp:coreProperties>
</file>